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3A1FC" w14:textId="77777777" w:rsidR="00514716" w:rsidRDefault="00931B25">
      <w:pPr>
        <w:pStyle w:val="Title"/>
      </w:pPr>
      <w:r>
        <w:t>ShinyGeode User Manual</w:t>
      </w:r>
    </w:p>
    <w:p w14:paraId="3203A1FD" w14:textId="77777777" w:rsidR="00514716" w:rsidRDefault="00931B25">
      <w:pPr>
        <w:pStyle w:val="Author"/>
      </w:pPr>
      <w:r>
        <w:t>Michael Otterstatter</w:t>
      </w:r>
    </w:p>
    <w:p w14:paraId="3203A1FE" w14:textId="77777777" w:rsidR="00514716" w:rsidRDefault="00931B25">
      <w:pPr>
        <w:pStyle w:val="Date"/>
      </w:pPr>
      <w:r>
        <w:t>2022-02-10</w:t>
      </w:r>
    </w:p>
    <w:p w14:paraId="3203A1FF" w14:textId="77777777" w:rsidR="00514716" w:rsidRDefault="00931B25">
      <w:pPr>
        <w:pStyle w:val="Heading1"/>
      </w:pPr>
      <w:bookmarkStart w:id="0" w:name="overview"/>
      <w:r>
        <w:t>Overview</w:t>
      </w:r>
    </w:p>
    <w:p w14:paraId="3203A200" w14:textId="77777777" w:rsidR="00514716" w:rsidRDefault="00931B25">
      <w:pPr>
        <w:pStyle w:val="FirstParagraph"/>
      </w:pPr>
      <w:r>
        <w:t xml:space="preserve">This manual describes how to access the functionality of the R package </w:t>
      </w:r>
      <w:r>
        <w:rPr>
          <w:b/>
          <w:bCs/>
        </w:rPr>
        <w:t>geode</w:t>
      </w:r>
      <w:r>
        <w:t xml:space="preserve"> using the friendly graphical interface </w:t>
      </w:r>
      <w:r>
        <w:rPr>
          <w:b/>
          <w:bCs/>
        </w:rPr>
        <w:t>ShinyGeode</w:t>
      </w:r>
      <w:r>
        <w:t xml:space="preserve">. This interface provides most of the functions available in </w:t>
      </w:r>
      <w:r>
        <w:rPr>
          <w:b/>
          <w:bCs/>
        </w:rPr>
        <w:t>geode</w:t>
      </w:r>
      <w:r>
        <w:t xml:space="preserve"> through point-and-click features. No R coding is required.</w:t>
      </w:r>
    </w:p>
    <w:p w14:paraId="3203A201" w14:textId="77777777" w:rsidR="00514716" w:rsidRDefault="00931B25">
      <w:pPr>
        <w:pStyle w:val="BodyText"/>
      </w:pPr>
      <w:r>
        <w:rPr>
          <w:b/>
          <w:bCs/>
        </w:rPr>
        <w:t>ShinyGeode</w:t>
      </w:r>
      <w:r>
        <w:t xml:space="preserve"> was created using the </w:t>
      </w:r>
      <w:r>
        <w:rPr>
          <w:b/>
          <w:bCs/>
        </w:rPr>
        <w:t>shiny</w:t>
      </w:r>
      <w:r>
        <w:t xml:space="preserve"> package (</w:t>
      </w:r>
      <w:hyperlink r:id="rId7">
        <w:r>
          <w:rPr>
            <w:rStyle w:val="Hyperlink"/>
          </w:rPr>
          <w:t>https://shiny.rstudio.com</w:t>
        </w:r>
      </w:hyperlink>
      <w:r>
        <w:t>) and the fr</w:t>
      </w:r>
      <w:r>
        <w:t>eely available, open source software R (</w:t>
      </w:r>
      <w:hyperlink r:id="rId8">
        <w:r>
          <w:rPr>
            <w:rStyle w:val="Hyperlink"/>
          </w:rPr>
          <w:t>https://cran.r-project.org/</w:t>
        </w:r>
      </w:hyperlink>
      <w:r>
        <w:t>).</w:t>
      </w:r>
    </w:p>
    <w:p w14:paraId="3203A202" w14:textId="77777777" w:rsidR="00514716" w:rsidRDefault="00931B25" w:rsidP="00931B25">
      <w:pPr>
        <w:pStyle w:val="Heading2"/>
      </w:pPr>
      <w:bookmarkStart w:id="1" w:name="prerequisites"/>
      <w:r>
        <w:t>Prerequisites</w:t>
      </w:r>
    </w:p>
    <w:p w14:paraId="3203A203" w14:textId="77777777" w:rsidR="00514716" w:rsidRDefault="00931B25">
      <w:pPr>
        <w:pStyle w:val="FirstParagraph"/>
      </w:pPr>
      <w:r>
        <w:t>T</w:t>
      </w:r>
      <w:r>
        <w:t xml:space="preserve">he </w:t>
      </w:r>
      <w:r>
        <w:rPr>
          <w:b/>
          <w:bCs/>
        </w:rPr>
        <w:t>ShinyGeode</w:t>
      </w:r>
      <w:r>
        <w:t xml:space="preserve"> interface is intended to be used with R version 4.0.0 (April 2020) or later and RStudio version 1.2.1335 or la</w:t>
      </w:r>
      <w:r>
        <w:t xml:space="preserve">ter. Earlier versions of R/RStudio may not support all of the functionality of this tool. The latest versions of R and RStudio can be freely downloaded from </w:t>
      </w:r>
      <w:hyperlink r:id="rId9">
        <w:r>
          <w:rPr>
            <w:rStyle w:val="Hyperlink"/>
          </w:rPr>
          <w:t>https://cran.r-project.org/</w:t>
        </w:r>
      </w:hyperlink>
      <w:r>
        <w:t xml:space="preserve"> and </w:t>
      </w:r>
      <w:hyperlink r:id="rId10">
        <w:r>
          <w:rPr>
            <w:rStyle w:val="Hyperlink"/>
          </w:rPr>
          <w:t>https://www.rstudio.com/products/rstudio/download/</w:t>
        </w:r>
      </w:hyperlink>
      <w:r>
        <w:t>.</w:t>
      </w:r>
    </w:p>
    <w:p w14:paraId="3203A204" w14:textId="77777777" w:rsidR="00514716" w:rsidRDefault="00931B25" w:rsidP="00931B25">
      <w:pPr>
        <w:pStyle w:val="Heading2"/>
      </w:pPr>
      <w:bookmarkStart w:id="2" w:name="downloading-and-installing"/>
      <w:bookmarkEnd w:id="1"/>
      <w:r>
        <w:t>Downloading and installing</w:t>
      </w:r>
    </w:p>
    <w:p w14:paraId="3203A205" w14:textId="77777777" w:rsidR="00514716" w:rsidRDefault="00931B25">
      <w:pPr>
        <w:pStyle w:val="FirstParagraph"/>
      </w:pPr>
      <w:r>
        <w:t>T</w:t>
      </w:r>
      <w:r>
        <w:t xml:space="preserve">he easiest way to install </w:t>
      </w:r>
      <w:r>
        <w:rPr>
          <w:b/>
          <w:bCs/>
        </w:rPr>
        <w:t>ShinyGeode</w:t>
      </w:r>
      <w:r>
        <w:t xml:space="preserve"> is directly from your R/RStudio session. Running the following script in R will first ins</w:t>
      </w:r>
      <w:r>
        <w:t xml:space="preserve">tall (or update) the </w:t>
      </w:r>
      <w:r>
        <w:rPr>
          <w:b/>
          <w:bCs/>
        </w:rPr>
        <w:t>geode</w:t>
      </w:r>
      <w:r>
        <w:t xml:space="preserve"> package (which is required to run </w:t>
      </w:r>
      <w:r>
        <w:rPr>
          <w:b/>
          <w:bCs/>
        </w:rPr>
        <w:t>ShinyGeode</w:t>
      </w:r>
      <w:r>
        <w:t xml:space="preserve">) and then install (or update) the </w:t>
      </w:r>
      <w:r>
        <w:rPr>
          <w:b/>
          <w:bCs/>
        </w:rPr>
        <w:t>ShinyGeode</w:t>
      </w:r>
      <w:r>
        <w:t xml:space="preserve"> package:</w:t>
      </w:r>
    </w:p>
    <w:p w14:paraId="3203A206" w14:textId="77777777" w:rsidR="00514716" w:rsidRDefault="00931B25">
      <w:pPr>
        <w:pStyle w:val="SourceCode"/>
      </w:pPr>
      <w:r>
        <w:rPr>
          <w:rStyle w:val="FunctionTok"/>
        </w:rPr>
        <w:t>install.packages</w:t>
      </w:r>
      <w:r>
        <w:rPr>
          <w:rStyle w:val="NormalTok"/>
        </w:rPr>
        <w:t>(</w:t>
      </w:r>
      <w:r>
        <w:rPr>
          <w:rStyle w:val="StringTok"/>
        </w:rPr>
        <w:t>"remotes"</w:t>
      </w:r>
      <w:r>
        <w:rPr>
          <w:rStyle w:val="NormalTok"/>
        </w:rPr>
        <w:t>)</w:t>
      </w:r>
      <w:r>
        <w:br/>
      </w:r>
      <w:r>
        <w:rPr>
          <w:rStyle w:val="NormalTok"/>
        </w:rPr>
        <w:t>remotes</w:t>
      </w:r>
      <w:r>
        <w:rPr>
          <w:rStyle w:val="SpecialCharTok"/>
        </w:rPr>
        <w:t>::</w:t>
      </w:r>
      <w:r>
        <w:rPr>
          <w:rStyle w:val="FunctionTok"/>
        </w:rPr>
        <w:t>install_github</w:t>
      </w:r>
      <w:r>
        <w:rPr>
          <w:rStyle w:val="NormalTok"/>
        </w:rPr>
        <w:t>(</w:t>
      </w:r>
      <w:r>
        <w:rPr>
          <w:rStyle w:val="StringTok"/>
        </w:rPr>
        <w:t>"cpacc/geode"</w:t>
      </w:r>
      <w:r>
        <w:rPr>
          <w:rStyle w:val="NormalTok"/>
        </w:rPr>
        <w:t>)</w:t>
      </w:r>
      <w:r>
        <w:br/>
      </w:r>
      <w:r>
        <w:rPr>
          <w:rStyle w:val="NormalTok"/>
        </w:rPr>
        <w:t>remotes</w:t>
      </w:r>
      <w:r>
        <w:rPr>
          <w:rStyle w:val="SpecialCharTok"/>
        </w:rPr>
        <w:t>::</w:t>
      </w:r>
      <w:r>
        <w:rPr>
          <w:rStyle w:val="FunctionTok"/>
        </w:rPr>
        <w:t>install_github</w:t>
      </w:r>
      <w:r>
        <w:rPr>
          <w:rStyle w:val="NormalTok"/>
        </w:rPr>
        <w:t>(</w:t>
      </w:r>
      <w:r>
        <w:rPr>
          <w:rStyle w:val="StringTok"/>
        </w:rPr>
        <w:t>"cpacc/ShinyGeode"</w:t>
      </w:r>
      <w:r>
        <w:rPr>
          <w:rStyle w:val="NormalTok"/>
        </w:rPr>
        <w:t>)</w:t>
      </w:r>
    </w:p>
    <w:p w14:paraId="3203A207" w14:textId="77777777" w:rsidR="00514716" w:rsidRDefault="00931B25">
      <w:pPr>
        <w:pStyle w:val="FirstParagraph"/>
      </w:pPr>
      <w:r>
        <w:t>This process may al</w:t>
      </w:r>
      <w:r>
        <w:t xml:space="preserve">so install other R packages (‘dependencies’) used by </w:t>
      </w:r>
      <w:r>
        <w:rPr>
          <w:b/>
          <w:bCs/>
        </w:rPr>
        <w:t>geode</w:t>
      </w:r>
      <w:r>
        <w:t xml:space="preserve"> or by </w:t>
      </w:r>
      <w:r>
        <w:rPr>
          <w:b/>
          <w:bCs/>
        </w:rPr>
        <w:t>ShinyGeode</w:t>
      </w:r>
      <w:r>
        <w:t xml:space="preserve"> from an online repository. These may take several minutes to install and you may be asked i) if you want to update certain packages that have more recent versions available, and ii</w:t>
      </w:r>
      <w:r>
        <w:t>) if you wish to install from sources the packages which need compilation. Both of these options are recommended, but probably not essential – and could take a while if many packages need updating.</w:t>
      </w:r>
    </w:p>
    <w:p w14:paraId="3203A208" w14:textId="77777777" w:rsidR="00514716" w:rsidRDefault="00931B25">
      <w:pPr>
        <w:pStyle w:val="BodyText"/>
      </w:pPr>
      <w:r>
        <w:t xml:space="preserve">Note that installation of </w:t>
      </w:r>
      <w:r>
        <w:rPr>
          <w:b/>
          <w:bCs/>
        </w:rPr>
        <w:t>geode</w:t>
      </w:r>
      <w:r>
        <w:t xml:space="preserve"> and </w:t>
      </w:r>
      <w:r>
        <w:rPr>
          <w:b/>
          <w:bCs/>
        </w:rPr>
        <w:t>ShinyGeode</w:t>
      </w:r>
      <w:r>
        <w:t xml:space="preserve"> and their d</w:t>
      </w:r>
      <w:r>
        <w:t>ependencies only needs to be done once.</w:t>
      </w:r>
    </w:p>
    <w:p w14:paraId="3203A209" w14:textId="77777777" w:rsidR="00514716" w:rsidRDefault="00931B25">
      <w:pPr>
        <w:pStyle w:val="Heading1"/>
      </w:pPr>
      <w:bookmarkStart w:id="3" w:name="usage"/>
      <w:bookmarkEnd w:id="2"/>
      <w:bookmarkEnd w:id="0"/>
      <w:r>
        <w:rPr>
          <w:rStyle w:val="SectionNumber"/>
        </w:rPr>
        <w:lastRenderedPageBreak/>
        <w:t>1</w:t>
      </w:r>
      <w:r>
        <w:tab/>
        <w:t>Using ShinyGeode</w:t>
      </w:r>
    </w:p>
    <w:p w14:paraId="3203A20A" w14:textId="77777777" w:rsidR="00514716" w:rsidRDefault="00931B25">
      <w:pPr>
        <w:pStyle w:val="FirstParagraph"/>
      </w:pPr>
      <w:r>
        <w:t xml:space="preserve">The following is a “quick start” guide to using </w:t>
      </w:r>
      <w:r>
        <w:rPr>
          <w:b/>
          <w:bCs/>
        </w:rPr>
        <w:t>ShinyGeode</w:t>
      </w:r>
      <w:r>
        <w:t>. Additional details can be found in the later chapters of this manual.</w:t>
      </w:r>
    </w:p>
    <w:p w14:paraId="3203A20B" w14:textId="77777777" w:rsidR="00514716" w:rsidRDefault="00931B25" w:rsidP="00931B25">
      <w:pPr>
        <w:pStyle w:val="Heading2"/>
      </w:pPr>
      <w:bookmarkStart w:id="4" w:name="structure-of-the-interface"/>
      <w:r>
        <w:rPr>
          <w:rStyle w:val="SectionNumber"/>
        </w:rPr>
        <w:t>1.1</w:t>
      </w:r>
      <w:r>
        <w:tab/>
        <w:t>Structure of the interface</w:t>
      </w:r>
    </w:p>
    <w:p w14:paraId="3203A20C" w14:textId="77777777" w:rsidR="00514716" w:rsidRDefault="00931B25">
      <w:pPr>
        <w:pStyle w:val="FirstParagraph"/>
      </w:pPr>
      <w:r>
        <w:t>S</w:t>
      </w:r>
      <w:r>
        <w:t>hinyGeode is organized as a series of tabs across the top of the interface. Each tab is a separate screen with a separate set of geode functions.</w:t>
      </w:r>
    </w:p>
    <w:p w14:paraId="3203A20D" w14:textId="77777777" w:rsidR="00514716" w:rsidRDefault="00931B25">
      <w:pPr>
        <w:pStyle w:val="BodyText"/>
      </w:pPr>
      <w:r>
        <w:t>Assumi</w:t>
      </w:r>
      <w:r>
        <w:t>ng you have already installed the geode and ShinyGeode packages (as described at the beginning of this manual) you need only load ShinyGeode by running the following lines in your R/RStudio session:</w:t>
      </w:r>
    </w:p>
    <w:p w14:paraId="3203A20E" w14:textId="77777777" w:rsidR="00514716" w:rsidRDefault="00931B25">
      <w:pPr>
        <w:pStyle w:val="SourceCode"/>
      </w:pPr>
      <w:r>
        <w:rPr>
          <w:rStyle w:val="FunctionTok"/>
        </w:rPr>
        <w:t>library</w:t>
      </w:r>
      <w:r>
        <w:rPr>
          <w:rStyle w:val="NormalTok"/>
        </w:rPr>
        <w:t>(ShinyGeode)</w:t>
      </w:r>
      <w:r>
        <w:br/>
      </w:r>
      <w:r>
        <w:rPr>
          <w:rStyle w:val="FunctionTok"/>
        </w:rPr>
        <w:t>ShinyGeode</w:t>
      </w:r>
      <w:r>
        <w:rPr>
          <w:rStyle w:val="NormalTok"/>
        </w:rPr>
        <w:t>()</w:t>
      </w:r>
    </w:p>
    <w:p w14:paraId="3203A20F" w14:textId="77777777" w:rsidR="00514716" w:rsidRDefault="00931B25">
      <w:pPr>
        <w:pStyle w:val="FirstParagraph"/>
      </w:pPr>
      <w:r>
        <w:t>ShinyGeode will then ope</w:t>
      </w:r>
      <w:r>
        <w:t>n, displaying the ‘Data’ page:</w:t>
      </w:r>
    </w:p>
    <w:p w14:paraId="08D8BDD1" w14:textId="77777777" w:rsidR="00931B25" w:rsidRDefault="00931B25">
      <w:pPr>
        <w:pStyle w:val="BodyText"/>
      </w:pPr>
      <w:r>
        <w:rPr>
          <w:noProof/>
        </w:rPr>
        <w:drawing>
          <wp:inline distT="0" distB="0" distL="0" distR="0" wp14:anchorId="3203A24D" wp14:editId="3203A24E">
            <wp:extent cx="5334000" cy="3603343"/>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landing_page.png"/>
                    <pic:cNvPicPr>
                      <a:picLocks noChangeAspect="1" noChangeArrowheads="1"/>
                    </pic:cNvPicPr>
                  </pic:nvPicPr>
                  <pic:blipFill>
                    <a:blip r:embed="rId11"/>
                    <a:stretch>
                      <a:fillRect/>
                    </a:stretch>
                  </pic:blipFill>
                  <pic:spPr bwMode="auto">
                    <a:xfrm>
                      <a:off x="0" y="0"/>
                      <a:ext cx="5334000" cy="3603343"/>
                    </a:xfrm>
                    <a:prstGeom prst="rect">
                      <a:avLst/>
                    </a:prstGeom>
                    <a:noFill/>
                    <a:ln w="9525">
                      <a:noFill/>
                      <a:headEnd/>
                      <a:tailEnd/>
                    </a:ln>
                  </pic:spPr>
                </pic:pic>
              </a:graphicData>
            </a:graphic>
          </wp:inline>
        </w:drawing>
      </w:r>
    </w:p>
    <w:p w14:paraId="7DDABC93" w14:textId="77777777" w:rsidR="00931B25" w:rsidRDefault="00931B25">
      <w:pPr>
        <w:pStyle w:val="BodyText"/>
      </w:pPr>
    </w:p>
    <w:p w14:paraId="3203A210" w14:textId="7DF6BDC2" w:rsidR="00514716" w:rsidRDefault="00931B25">
      <w:pPr>
        <w:pStyle w:val="BodyText"/>
      </w:pPr>
      <w:r>
        <w:t>The other pages (functions) can be access simply by clicking the links at the top of the interface: ‘Choropleth map,’ ‘Pointmap,’ ‘Heatmap,’ ‘Spatial patterns,’ ‘Proximity analysis,’ and ‘Cluster detection.’</w:t>
      </w:r>
    </w:p>
    <w:p w14:paraId="3203A211" w14:textId="77777777" w:rsidR="00514716" w:rsidRDefault="00931B25">
      <w:pPr>
        <w:pStyle w:val="BodyText"/>
      </w:pPr>
      <w:r>
        <w:lastRenderedPageBreak/>
        <w:t>Each page in Sh</w:t>
      </w:r>
      <w:r>
        <w:t>inyGeode is divided into two halves: on the left, there is a set of user options in a grey shaded area; on the right, there is an open space where imported data tables and generated maps will appear.</w:t>
      </w:r>
    </w:p>
    <w:p w14:paraId="3203A212" w14:textId="77777777" w:rsidR="00514716" w:rsidRDefault="00931B25">
      <w:pPr>
        <w:pStyle w:val="BodyText"/>
      </w:pPr>
      <w:r>
        <w:t>Most functions are accessed using drop-down menus, slide</w:t>
      </w:r>
      <w:r>
        <w:t>rs and checkboxes. Most functions will not appear until spatial data (and, optionally, attribute data) have been imported.</w:t>
      </w:r>
    </w:p>
    <w:p w14:paraId="3203A213" w14:textId="77777777" w:rsidR="00514716" w:rsidRDefault="00931B25">
      <w:pPr>
        <w:pStyle w:val="BodyText"/>
      </w:pPr>
      <w:r>
        <w:t>The following section provides a simple example of importing and mapping data.</w:t>
      </w:r>
    </w:p>
    <w:p w14:paraId="3203A214" w14:textId="77777777" w:rsidR="00514716" w:rsidRDefault="00931B25" w:rsidP="00931B25">
      <w:pPr>
        <w:pStyle w:val="Heading2"/>
      </w:pPr>
      <w:bookmarkStart w:id="5" w:name="getting-started"/>
      <w:bookmarkEnd w:id="4"/>
      <w:r>
        <w:rPr>
          <w:rStyle w:val="SectionNumber"/>
        </w:rPr>
        <w:t>1.2</w:t>
      </w:r>
      <w:r>
        <w:tab/>
        <w:t>Getting started</w:t>
      </w:r>
    </w:p>
    <w:p w14:paraId="3203A215" w14:textId="77777777" w:rsidR="00514716" w:rsidRDefault="00931B25">
      <w:pPr>
        <w:pStyle w:val="FirstParagraph"/>
      </w:pPr>
      <w:r>
        <w:t>F</w:t>
      </w:r>
      <w:r>
        <w:t>or illustration purposes, we make</w:t>
      </w:r>
      <w:r>
        <w:t xml:space="preserve"> use of the example data provided with the geode package at:</w:t>
      </w:r>
    </w:p>
    <w:p w14:paraId="3203A216" w14:textId="77777777" w:rsidR="00514716" w:rsidRDefault="00931B25">
      <w:pPr>
        <w:pStyle w:val="BodyText"/>
      </w:pPr>
      <w:hyperlink r:id="rId12">
        <w:r>
          <w:rPr>
            <w:rStyle w:val="Hyperlink"/>
          </w:rPr>
          <w:t>https://github.com/cpacc/geode/blob/main/zip/example_data.7z</w:t>
        </w:r>
      </w:hyperlink>
    </w:p>
    <w:p w14:paraId="3203A217" w14:textId="77777777" w:rsidR="00514716" w:rsidRDefault="00931B25">
      <w:pPr>
        <w:pStyle w:val="BodyText"/>
      </w:pPr>
      <w:r>
        <w:t>These example datasets include the spatial boundary files for the Community Health Service Areas of BC (CHSA.shp), the Dissemination Areas of BC (geode_data_bc_da_pop.shp) and the locations of hospitals throughout BC (hlbc_hospitals.csv).</w:t>
      </w:r>
    </w:p>
    <w:p w14:paraId="3203A218" w14:textId="77777777" w:rsidR="00514716" w:rsidRDefault="00931B25">
      <w:pPr>
        <w:pStyle w:val="Heading3"/>
      </w:pPr>
      <w:bookmarkStart w:id="6" w:name="importing-data"/>
      <w:r>
        <w:t>Importing data</w:t>
      </w:r>
    </w:p>
    <w:p w14:paraId="3203A219" w14:textId="77777777" w:rsidR="00514716" w:rsidRDefault="00931B25">
      <w:pPr>
        <w:pStyle w:val="FirstParagraph"/>
      </w:pPr>
      <w:r>
        <w:t>To</w:t>
      </w:r>
      <w:r>
        <w:t xml:space="preserve"> begin, click on the </w:t>
      </w:r>
      <w:r>
        <w:rPr>
          <w:i/>
          <w:iCs/>
        </w:rPr>
        <w:t>Browse…</w:t>
      </w:r>
      <w:r>
        <w:t xml:space="preserve"> button underneath ‘Upload spatial data….’ This will open a file explorer window and allow you to navigate to the location where you have saved the example datasets.</w:t>
      </w:r>
    </w:p>
    <w:p w14:paraId="3203A21A" w14:textId="77777777" w:rsidR="00514716" w:rsidRDefault="00931B25">
      <w:pPr>
        <w:pStyle w:val="BodyText"/>
      </w:pPr>
      <w:r>
        <w:t xml:space="preserve">In order to upload spatial data, we must </w:t>
      </w:r>
      <w:r>
        <w:rPr>
          <w:b/>
          <w:bCs/>
        </w:rPr>
        <w:t>import all of the mul</w:t>
      </w:r>
      <w:r>
        <w:rPr>
          <w:b/>
          <w:bCs/>
        </w:rPr>
        <w:t>tiple files (including .shp, .prj, .dbf, and so on) that correspond to our spatial boundaries</w:t>
      </w:r>
      <w:r>
        <w:t>. In the case of the CHSA files, we select all of the eight files beginning with ‘CHSA_2018’ and click Open, or hit Enter.</w:t>
      </w:r>
    </w:p>
    <w:p w14:paraId="3203A21B" w14:textId="77777777" w:rsidR="00514716" w:rsidRDefault="00931B25">
      <w:pPr>
        <w:pStyle w:val="BodyText"/>
      </w:pPr>
      <w:r>
        <w:rPr>
          <w:noProof/>
        </w:rPr>
        <w:lastRenderedPageBreak/>
        <w:drawing>
          <wp:inline distT="0" distB="0" distL="0" distR="0" wp14:anchorId="3203A24F" wp14:editId="3203A250">
            <wp:extent cx="5334000" cy="390158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hsa_files.png"/>
                    <pic:cNvPicPr>
                      <a:picLocks noChangeAspect="1" noChangeArrowheads="1"/>
                    </pic:cNvPicPr>
                  </pic:nvPicPr>
                  <pic:blipFill>
                    <a:blip r:embed="rId13"/>
                    <a:stretch>
                      <a:fillRect/>
                    </a:stretch>
                  </pic:blipFill>
                  <pic:spPr bwMode="auto">
                    <a:xfrm>
                      <a:off x="0" y="0"/>
                      <a:ext cx="5334000" cy="3901583"/>
                    </a:xfrm>
                    <a:prstGeom prst="rect">
                      <a:avLst/>
                    </a:prstGeom>
                    <a:noFill/>
                    <a:ln w="9525">
                      <a:noFill/>
                      <a:headEnd/>
                      <a:tailEnd/>
                    </a:ln>
                  </pic:spPr>
                </pic:pic>
              </a:graphicData>
            </a:graphic>
          </wp:inline>
        </w:drawing>
      </w:r>
      <w:r>
        <w:t xml:space="preserve"> </w:t>
      </w:r>
    </w:p>
    <w:p w14:paraId="3B433520" w14:textId="77777777" w:rsidR="00931B25" w:rsidRDefault="00931B25">
      <w:pPr>
        <w:pStyle w:val="BodyText"/>
      </w:pPr>
    </w:p>
    <w:p w14:paraId="3203A21C" w14:textId="4B815268" w:rsidR="00514716" w:rsidRDefault="00931B25">
      <w:pPr>
        <w:pStyle w:val="BodyText"/>
      </w:pPr>
      <w:proofErr w:type="spellStart"/>
      <w:r>
        <w:t>ShinyGeode</w:t>
      </w:r>
      <w:proofErr w:type="spellEnd"/>
      <w:r>
        <w:t xml:space="preserve"> will import these files an</w:t>
      </w:r>
      <w:r>
        <w:t>d automatically display a data table in our ‘Data’ screen.</w:t>
      </w:r>
    </w:p>
    <w:p w14:paraId="3203A21D" w14:textId="77777777" w:rsidR="00514716" w:rsidRDefault="00931B25">
      <w:pPr>
        <w:pStyle w:val="BodyText"/>
      </w:pPr>
      <w:r>
        <w:rPr>
          <w:noProof/>
        </w:rPr>
        <w:drawing>
          <wp:inline distT="0" distB="0" distL="0" distR="0" wp14:anchorId="3203A251" wp14:editId="3203A252">
            <wp:extent cx="5334000" cy="226502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hsa_datatable.png"/>
                    <pic:cNvPicPr>
                      <a:picLocks noChangeAspect="1" noChangeArrowheads="1"/>
                    </pic:cNvPicPr>
                  </pic:nvPicPr>
                  <pic:blipFill>
                    <a:blip r:embed="rId14"/>
                    <a:stretch>
                      <a:fillRect/>
                    </a:stretch>
                  </pic:blipFill>
                  <pic:spPr bwMode="auto">
                    <a:xfrm>
                      <a:off x="0" y="0"/>
                      <a:ext cx="5334000" cy="2265022"/>
                    </a:xfrm>
                    <a:prstGeom prst="rect">
                      <a:avLst/>
                    </a:prstGeom>
                    <a:noFill/>
                    <a:ln w="9525">
                      <a:noFill/>
                      <a:headEnd/>
                      <a:tailEnd/>
                    </a:ln>
                  </pic:spPr>
                </pic:pic>
              </a:graphicData>
            </a:graphic>
          </wp:inline>
        </w:drawing>
      </w:r>
    </w:p>
    <w:p w14:paraId="3F475C46" w14:textId="77777777" w:rsidR="00931B25" w:rsidRDefault="00931B25">
      <w:pPr>
        <w:pStyle w:val="BodyText"/>
      </w:pPr>
    </w:p>
    <w:p w14:paraId="3203A21E" w14:textId="1C59E232" w:rsidR="00514716" w:rsidRDefault="00931B25">
      <w:pPr>
        <w:pStyle w:val="BodyText"/>
      </w:pPr>
      <w:r>
        <w:t>Note that this table has a variety of functions for exploring the data, including left-to-right scrolling, a keyword search box, and sorting buttons (ascending or descending) next to each column.</w:t>
      </w:r>
    </w:p>
    <w:p w14:paraId="3203A220" w14:textId="77777777" w:rsidR="00514716" w:rsidRDefault="00931B25">
      <w:pPr>
        <w:pStyle w:val="BodyText"/>
      </w:pPr>
      <w:r>
        <w:lastRenderedPageBreak/>
        <w:t xml:space="preserve">Similarly, we can import attribute data by clicking on the </w:t>
      </w:r>
      <w:r>
        <w:rPr>
          <w:i/>
          <w:iCs/>
        </w:rPr>
        <w:t>Browse…</w:t>
      </w:r>
      <w:r>
        <w:t xml:space="preserve"> button underneath ‘Optional: upload attribute data (csv </w:t>
      </w:r>
      <w:proofErr w:type="gramStart"/>
      <w:r>
        <w:t>file)…</w:t>
      </w:r>
      <w:proofErr w:type="gramEnd"/>
      <w:r>
        <w:t>.’ Attribute data are assumed to be in .csv files. Selecting and importing the hospital location data file (hlbc_hospitals.cs</w:t>
      </w:r>
      <w:r>
        <w:t>v) will generate a second dynamic data table in our Data screen. Again, this table is searchable and sortable for the purposes of quickly exploring the file.</w:t>
      </w:r>
    </w:p>
    <w:p w14:paraId="3203A221" w14:textId="77777777" w:rsidR="00514716" w:rsidRDefault="00931B25">
      <w:pPr>
        <w:pStyle w:val="BodyText"/>
      </w:pPr>
      <w:r>
        <w:rPr>
          <w:noProof/>
        </w:rPr>
        <w:drawing>
          <wp:inline distT="0" distB="0" distL="0" distR="0" wp14:anchorId="3203A253" wp14:editId="3203A254">
            <wp:extent cx="5334000" cy="299691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hsa_and_hospitals_datatables.png"/>
                    <pic:cNvPicPr>
                      <a:picLocks noChangeAspect="1" noChangeArrowheads="1"/>
                    </pic:cNvPicPr>
                  </pic:nvPicPr>
                  <pic:blipFill>
                    <a:blip r:embed="rId15"/>
                    <a:stretch>
                      <a:fillRect/>
                    </a:stretch>
                  </pic:blipFill>
                  <pic:spPr bwMode="auto">
                    <a:xfrm>
                      <a:off x="0" y="0"/>
                      <a:ext cx="5334000" cy="2996919"/>
                    </a:xfrm>
                    <a:prstGeom prst="rect">
                      <a:avLst/>
                    </a:prstGeom>
                    <a:noFill/>
                    <a:ln w="9525">
                      <a:noFill/>
                      <a:headEnd/>
                      <a:tailEnd/>
                    </a:ln>
                  </pic:spPr>
                </pic:pic>
              </a:graphicData>
            </a:graphic>
          </wp:inline>
        </w:drawing>
      </w:r>
    </w:p>
    <w:p w14:paraId="7F401E75" w14:textId="77777777" w:rsidR="00931B25" w:rsidRDefault="00931B25">
      <w:pPr>
        <w:pStyle w:val="BodyText"/>
      </w:pPr>
    </w:p>
    <w:p w14:paraId="3203A222" w14:textId="69626817" w:rsidR="00514716" w:rsidRDefault="00931B25">
      <w:pPr>
        <w:pStyle w:val="BodyText"/>
      </w:pPr>
      <w:r>
        <w:t>Note that we can simplify imported shape files by clicking the checkbox ‘Simplify shapefile?’ un</w:t>
      </w:r>
      <w:r>
        <w:t xml:space="preserve">derneath the </w:t>
      </w:r>
      <w:r>
        <w:rPr>
          <w:i/>
          <w:iCs/>
        </w:rPr>
        <w:t>Browse…</w:t>
      </w:r>
      <w:r>
        <w:t xml:space="preserve"> button. Simplification removes vertices along complex geographic boundaries, thereby resulting in a much smaller, but less detailed, data object. This is useful for reducing processing time and for experimenting with large shapefiles; </w:t>
      </w:r>
      <w:r>
        <w:t>however, simplified files are not recommended when conducting spatial analysis.</w:t>
      </w:r>
    </w:p>
    <w:p w14:paraId="3203A223" w14:textId="77777777" w:rsidR="00514716" w:rsidRDefault="00931B25">
      <w:pPr>
        <w:pStyle w:val="Heading3"/>
      </w:pPr>
      <w:bookmarkStart w:id="7" w:name="creating-a-map"/>
      <w:bookmarkEnd w:id="6"/>
      <w:r>
        <w:t>Creating a map</w:t>
      </w:r>
    </w:p>
    <w:p w14:paraId="3203A224" w14:textId="77777777" w:rsidR="00514716" w:rsidRDefault="00931B25">
      <w:pPr>
        <w:pStyle w:val="FirstParagraph"/>
      </w:pPr>
      <w:r>
        <w:t>After loading data, click on the ‘Choropleth map’ button at the top of the interface. A map will be generated and displayed once a variable has been selected fro</w:t>
      </w:r>
      <w:r>
        <w:t>m the input dataset for mapping. Below, a map is shown based on the ‘HSDA_Name’ variable that was selected from the dropdown menu at the top of the screen.</w:t>
      </w:r>
    </w:p>
    <w:p w14:paraId="23447C3A" w14:textId="77777777" w:rsidR="00931B25" w:rsidRDefault="00931B25">
      <w:pPr>
        <w:pStyle w:val="BodyText"/>
      </w:pPr>
      <w:r>
        <w:rPr>
          <w:noProof/>
        </w:rPr>
        <w:lastRenderedPageBreak/>
        <w:drawing>
          <wp:inline distT="0" distB="0" distL="0" distR="0" wp14:anchorId="3203A255" wp14:editId="3203A256">
            <wp:extent cx="5334000" cy="250107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horopleth_map.png"/>
                    <pic:cNvPicPr>
                      <a:picLocks noChangeAspect="1" noChangeArrowheads="1"/>
                    </pic:cNvPicPr>
                  </pic:nvPicPr>
                  <pic:blipFill>
                    <a:blip r:embed="rId16"/>
                    <a:stretch>
                      <a:fillRect/>
                    </a:stretch>
                  </pic:blipFill>
                  <pic:spPr bwMode="auto">
                    <a:xfrm>
                      <a:off x="0" y="0"/>
                      <a:ext cx="5334000" cy="2501076"/>
                    </a:xfrm>
                    <a:prstGeom prst="rect">
                      <a:avLst/>
                    </a:prstGeom>
                    <a:noFill/>
                    <a:ln w="9525">
                      <a:noFill/>
                      <a:headEnd/>
                      <a:tailEnd/>
                    </a:ln>
                  </pic:spPr>
                </pic:pic>
              </a:graphicData>
            </a:graphic>
          </wp:inline>
        </w:drawing>
      </w:r>
    </w:p>
    <w:p w14:paraId="68857DAD" w14:textId="77777777" w:rsidR="00931B25" w:rsidRDefault="00931B25">
      <w:pPr>
        <w:pStyle w:val="BodyText"/>
      </w:pPr>
    </w:p>
    <w:p w14:paraId="3203A225" w14:textId="155E94F7" w:rsidR="00514716" w:rsidRDefault="00931B25">
      <w:pPr>
        <w:pStyle w:val="BodyText"/>
      </w:pPr>
      <w:r>
        <w:t>The time required to generate and display a map depends on the size of the shapefile and the proce</w:t>
      </w:r>
      <w:r>
        <w:t>ssing power of the computer. Most maps will appear a few seconds after a region variable has been selected from mapping. Maps based on simplified shapefiles will typically appear faster than those based on unsimplified files.</w:t>
      </w:r>
    </w:p>
    <w:p w14:paraId="3203A226" w14:textId="77777777" w:rsidR="00514716" w:rsidRDefault="00931B25">
      <w:pPr>
        <w:pStyle w:val="BodyText"/>
      </w:pPr>
      <w:r>
        <w:t>Note in the above example that</w:t>
      </w:r>
      <w:r>
        <w:t xml:space="preserve"> a menu is visible near the centre of the screen, with options for selecting the background layer (e.g., OpenStreetMap, Esri.WorldTopoMap, etc.) and a checkbox for whether or not the imported data should be displayed.</w:t>
      </w:r>
    </w:p>
    <w:p w14:paraId="3203A227" w14:textId="77777777" w:rsidR="00514716" w:rsidRDefault="00931B25">
      <w:pPr>
        <w:pStyle w:val="BodyText"/>
      </w:pPr>
      <w:r>
        <w:t>In ShinyGeode, maps are fully interact</w:t>
      </w:r>
      <w:r>
        <w:t>ive allowing zooming (+ or - buttons), scrolling (any direction) and hover-over features. Sliders are shown along the left of the screen for controlling the number of shading levels shown in the choropleth map and the transparaency of the shading. Further,</w:t>
      </w:r>
      <w:r>
        <w:t xml:space="preserve"> the information shown while hovering over a region can be selected as a variable from the imported dataset using the dropdown menu. Finally, two checkboxes allow you to control whether or not a legend and/or a scalebar are shown on the map.</w:t>
      </w:r>
    </w:p>
    <w:p w14:paraId="3203A228" w14:textId="77777777" w:rsidR="00514716" w:rsidRDefault="00931B25">
      <w:pPr>
        <w:pStyle w:val="BodyText"/>
      </w:pPr>
      <w:r>
        <w:t>In the map sho</w:t>
      </w:r>
      <w:r>
        <w:t>wn below, the CHSA population size variable has been selected for mapping, the shading levels have been decreased to 5, the transparency has been changed to 1 (opaque), and a scalebar has been added to the map. The selected hover-over variable is the popul</w:t>
      </w:r>
      <w:r>
        <w:t>ation size, which in the example below is displayed for a region in the centre of the map that was clicked on.</w:t>
      </w:r>
    </w:p>
    <w:p w14:paraId="3203A229" w14:textId="77777777" w:rsidR="00514716" w:rsidRDefault="00931B25">
      <w:pPr>
        <w:pStyle w:val="BodyText"/>
      </w:pPr>
      <w:r>
        <w:rPr>
          <w:noProof/>
        </w:rPr>
        <w:lastRenderedPageBreak/>
        <w:drawing>
          <wp:inline distT="0" distB="0" distL="0" distR="0" wp14:anchorId="3203A257" wp14:editId="3203A258">
            <wp:extent cx="5334000" cy="247262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horopleth_map_hover2.png"/>
                    <pic:cNvPicPr>
                      <a:picLocks noChangeAspect="1" noChangeArrowheads="1"/>
                    </pic:cNvPicPr>
                  </pic:nvPicPr>
                  <pic:blipFill>
                    <a:blip r:embed="rId17"/>
                    <a:stretch>
                      <a:fillRect/>
                    </a:stretch>
                  </pic:blipFill>
                  <pic:spPr bwMode="auto">
                    <a:xfrm>
                      <a:off x="0" y="0"/>
                      <a:ext cx="5334000" cy="2472622"/>
                    </a:xfrm>
                    <a:prstGeom prst="rect">
                      <a:avLst/>
                    </a:prstGeom>
                    <a:noFill/>
                    <a:ln w="9525">
                      <a:noFill/>
                      <a:headEnd/>
                      <a:tailEnd/>
                    </a:ln>
                  </pic:spPr>
                </pic:pic>
              </a:graphicData>
            </a:graphic>
          </wp:inline>
        </w:drawing>
      </w:r>
    </w:p>
    <w:p w14:paraId="3203A22A" w14:textId="77777777" w:rsidR="00514716" w:rsidRDefault="00514716">
      <w:pPr>
        <w:pStyle w:val="BodyText"/>
      </w:pPr>
    </w:p>
    <w:p w14:paraId="3203A22B" w14:textId="77777777" w:rsidR="00514716" w:rsidRDefault="00931B25">
      <w:pPr>
        <w:pStyle w:val="BodyText"/>
      </w:pPr>
      <w:r>
        <w:t>Given that attribute data (hospital locations) were also uploaded in the ‘Data’ screen, the above map could also be generated in the ‘Pointmap’ screen but with hospital locations shown as black circles. For pointmaps, there are additional dropdown menus fo</w:t>
      </w:r>
      <w:r>
        <w:t xml:space="preserve">r the variables identifying the point locations (here the SV_NAME variable contains the hospital names), and their x (longitude) and y (latitude) coordinates. By default, the point location ID variable provides the information that is shown when you hover </w:t>
      </w:r>
      <w:r>
        <w:t>over or click on a point location. In the example below, the Chilliwack General Hospital location was clicked on, revealing the hospital name its x-y coordinates.</w:t>
      </w:r>
    </w:p>
    <w:p w14:paraId="3203A22C" w14:textId="77777777" w:rsidR="00514716" w:rsidRDefault="00931B25">
      <w:pPr>
        <w:pStyle w:val="BodyText"/>
      </w:pPr>
      <w:r>
        <w:rPr>
          <w:noProof/>
        </w:rPr>
        <w:drawing>
          <wp:inline distT="0" distB="0" distL="0" distR="0" wp14:anchorId="3203A259" wp14:editId="3203A25A">
            <wp:extent cx="5334000" cy="220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pointmap_hover.png"/>
                    <pic:cNvPicPr>
                      <a:picLocks noChangeAspect="1" noChangeArrowheads="1"/>
                    </pic:cNvPicPr>
                  </pic:nvPicPr>
                  <pic:blipFill>
                    <a:blip r:embed="rId18"/>
                    <a:stretch>
                      <a:fillRect/>
                    </a:stretch>
                  </pic:blipFill>
                  <pic:spPr bwMode="auto">
                    <a:xfrm>
                      <a:off x="0" y="0"/>
                      <a:ext cx="5334000" cy="2209700"/>
                    </a:xfrm>
                    <a:prstGeom prst="rect">
                      <a:avLst/>
                    </a:prstGeom>
                    <a:noFill/>
                    <a:ln w="9525">
                      <a:noFill/>
                      <a:headEnd/>
                      <a:tailEnd/>
                    </a:ln>
                  </pic:spPr>
                </pic:pic>
              </a:graphicData>
            </a:graphic>
          </wp:inline>
        </w:drawing>
      </w:r>
    </w:p>
    <w:p w14:paraId="3203A22D" w14:textId="77777777" w:rsidR="00514716" w:rsidRDefault="00931B25">
      <w:pPr>
        <w:pStyle w:val="Heading3"/>
      </w:pPr>
      <w:bookmarkStart w:id="8" w:name="exporting-a-map"/>
      <w:bookmarkEnd w:id="7"/>
      <w:r>
        <w:t>Exporting a map</w:t>
      </w:r>
    </w:p>
    <w:p w14:paraId="3203A22E" w14:textId="77777777" w:rsidR="00514716" w:rsidRDefault="00931B25">
      <w:pPr>
        <w:pStyle w:val="FirstParagraph"/>
      </w:pPr>
      <w:r>
        <w:t>In ShinyGeode, maps can be downloaded with a simple button click. Once a ma</w:t>
      </w:r>
      <w:r>
        <w:t>p is generated, a ‘Download map’ button will appear – clicking on this button opens a file explorer window, allowing you to name the downloaded file and navigate to the location where the file should be saved. If the file explorer window does not open imme</w:t>
      </w:r>
      <w:r>
        <w:t>diately, it is likely that the underlying file is large and takes time for the computer to process.</w:t>
      </w:r>
    </w:p>
    <w:p w14:paraId="3203A22F" w14:textId="77777777" w:rsidR="00514716" w:rsidRDefault="00931B25">
      <w:pPr>
        <w:pStyle w:val="BodyText"/>
      </w:pPr>
      <w:r>
        <w:lastRenderedPageBreak/>
        <w:t>ShinyGeode is principally a tool for interacting with and understanding spatial data. Maps are saved in their interactive form, as an .html file (i.e., webp</w:t>
      </w:r>
      <w:r>
        <w:t>age), retaining all of the information and interactivity of the original version. High quality static images can also be saved using simple screen capture or snipping tools (e.g., like the images in this User Manual).</w:t>
      </w:r>
    </w:p>
    <w:p w14:paraId="3203A230" w14:textId="77777777" w:rsidR="00514716" w:rsidRDefault="00931B25">
      <w:pPr>
        <w:pStyle w:val="BodyText"/>
      </w:pPr>
      <w:r>
        <w:t xml:space="preserve">Note that interactive maps may result </w:t>
      </w:r>
      <w:r>
        <w:t>in large file sizes. The pointmap above, for example, results in a 30MB download. Most of this size is due to the underlying shapefile - simplifying this shapefile during data import reduces the download size to only 2MB.</w:t>
      </w:r>
    </w:p>
    <w:p w14:paraId="3203A231" w14:textId="77777777" w:rsidR="00514716" w:rsidRDefault="00931B25">
      <w:pPr>
        <w:pStyle w:val="Heading1"/>
      </w:pPr>
      <w:bookmarkStart w:id="9" w:name="pages"/>
      <w:bookmarkEnd w:id="8"/>
      <w:bookmarkEnd w:id="5"/>
      <w:bookmarkEnd w:id="3"/>
      <w:r>
        <w:rPr>
          <w:rStyle w:val="SectionNumber"/>
        </w:rPr>
        <w:t>2</w:t>
      </w:r>
      <w:r>
        <w:tab/>
        <w:t>Interface pages</w:t>
      </w:r>
    </w:p>
    <w:p w14:paraId="3203A232" w14:textId="77777777" w:rsidR="00514716" w:rsidRDefault="00931B25">
      <w:pPr>
        <w:pStyle w:val="FirstParagraph"/>
      </w:pPr>
      <w:r>
        <w:t>This section bri</w:t>
      </w:r>
      <w:r>
        <w:t>efly describes each of the ShinyGeode pages (tabs) and their associated functionality from the underlying geode package.</w:t>
      </w:r>
    </w:p>
    <w:p w14:paraId="3203A233" w14:textId="77777777" w:rsidR="00514716" w:rsidRDefault="00931B25" w:rsidP="00931B25">
      <w:pPr>
        <w:pStyle w:val="Heading2"/>
      </w:pPr>
      <w:bookmarkStart w:id="10" w:name="data"/>
      <w:r>
        <w:rPr>
          <w:rStyle w:val="SectionNumber"/>
        </w:rPr>
        <w:t>2.1</w:t>
      </w:r>
      <w:r>
        <w:tab/>
        <w:t>Data</w:t>
      </w:r>
    </w:p>
    <w:p w14:paraId="3203A234" w14:textId="77777777" w:rsidR="00514716" w:rsidRDefault="00931B25">
      <w:pPr>
        <w:pStyle w:val="FirstParagraph"/>
      </w:pPr>
      <w:r>
        <w:t>T</w:t>
      </w:r>
      <w:r>
        <w:t>he Data screen allows users to efficiently import both spatial and attribute files for exploration, mapping and analysis.</w:t>
      </w:r>
    </w:p>
    <w:p w14:paraId="3203A235" w14:textId="77777777" w:rsidR="00514716" w:rsidRDefault="00931B25">
      <w:pPr>
        <w:pStyle w:val="BodyText"/>
      </w:pPr>
      <w:r>
        <w:t xml:space="preserve">This screen utilizes the </w:t>
      </w:r>
      <w:r>
        <w:rPr>
          <w:rStyle w:val="VerbatimChar"/>
        </w:rPr>
        <w:t>geo_import()</w:t>
      </w:r>
      <w:r>
        <w:t xml:space="preserve"> function from the geode package. This screen allows importation of both geographic boundary dat</w:t>
      </w:r>
      <w:r>
        <w:t xml:space="preserve">a, utilizing the </w:t>
      </w:r>
      <w:r>
        <w:rPr>
          <w:rStyle w:val="VerbatimChar"/>
        </w:rPr>
        <w:t>filetype = 'spatial'</w:t>
      </w:r>
      <w:r>
        <w:t xml:space="preserve"> option, and attribute data, utilizing the </w:t>
      </w:r>
      <w:r>
        <w:rPr>
          <w:rStyle w:val="VerbatimChar"/>
        </w:rPr>
        <w:t>filetype = 'attribute'</w:t>
      </w:r>
      <w:r>
        <w:t xml:space="preserve"> option. Both simplification (</w:t>
      </w:r>
      <w:r>
        <w:rPr>
          <w:rStyle w:val="VerbatimChar"/>
        </w:rPr>
        <w:t>simplify =</w:t>
      </w:r>
      <w:r>
        <w:t>) and validity checking and fixing (</w:t>
      </w:r>
      <w:r>
        <w:rPr>
          <w:rStyle w:val="VerbatimChar"/>
        </w:rPr>
        <w:t>validity_check =</w:t>
      </w:r>
      <w:r>
        <w:t>) options are retained in the ShinyGeode interface.</w:t>
      </w:r>
    </w:p>
    <w:p w14:paraId="3203A236" w14:textId="77777777" w:rsidR="00514716" w:rsidRDefault="00931B25">
      <w:pPr>
        <w:pStyle w:val="BodyText"/>
      </w:pPr>
      <w:r>
        <w:rPr>
          <w:noProof/>
        </w:rPr>
        <w:drawing>
          <wp:inline distT="0" distB="0" distL="0" distR="0" wp14:anchorId="3203A25B" wp14:editId="3203A25C">
            <wp:extent cx="5334000" cy="304747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ta_sceen.png"/>
                    <pic:cNvPicPr>
                      <a:picLocks noChangeAspect="1" noChangeArrowheads="1"/>
                    </pic:cNvPicPr>
                  </pic:nvPicPr>
                  <pic:blipFill>
                    <a:blip r:embed="rId19"/>
                    <a:stretch>
                      <a:fillRect/>
                    </a:stretch>
                  </pic:blipFill>
                  <pic:spPr bwMode="auto">
                    <a:xfrm>
                      <a:off x="0" y="0"/>
                      <a:ext cx="5334000" cy="3047472"/>
                    </a:xfrm>
                    <a:prstGeom prst="rect">
                      <a:avLst/>
                    </a:prstGeom>
                    <a:noFill/>
                    <a:ln w="9525">
                      <a:noFill/>
                      <a:headEnd/>
                      <a:tailEnd/>
                    </a:ln>
                  </pic:spPr>
                </pic:pic>
              </a:graphicData>
            </a:graphic>
          </wp:inline>
        </w:drawing>
      </w:r>
    </w:p>
    <w:p w14:paraId="3203A237" w14:textId="77777777" w:rsidR="00514716" w:rsidRDefault="00931B25" w:rsidP="00931B25">
      <w:pPr>
        <w:pStyle w:val="Heading2"/>
      </w:pPr>
      <w:bookmarkStart w:id="11" w:name="choropleth-map"/>
      <w:bookmarkEnd w:id="10"/>
      <w:r>
        <w:rPr>
          <w:rStyle w:val="SectionNumber"/>
        </w:rPr>
        <w:lastRenderedPageBreak/>
        <w:t>2.2</w:t>
      </w:r>
      <w:r>
        <w:tab/>
        <w:t>Chor</w:t>
      </w:r>
      <w:r>
        <w:t>opleth map</w:t>
      </w:r>
    </w:p>
    <w:p w14:paraId="3203A238" w14:textId="77777777" w:rsidR="00514716" w:rsidRDefault="00931B25">
      <w:pPr>
        <w:pStyle w:val="FirstParagraph"/>
      </w:pPr>
      <w:r>
        <w:t>T</w:t>
      </w:r>
      <w:r>
        <w:t>he Choropleth map screen allows users to generate interactive, shaded areal maps showing spatial patterns of interest by health or administrative regions.</w:t>
      </w:r>
    </w:p>
    <w:p w14:paraId="3203A239" w14:textId="77777777" w:rsidR="00514716" w:rsidRDefault="00931B25">
      <w:pPr>
        <w:pStyle w:val="BodyText"/>
      </w:pPr>
      <w:r>
        <w:t xml:space="preserve">This screen utilizes the </w:t>
      </w:r>
      <w:r>
        <w:rPr>
          <w:rStyle w:val="VerbatimChar"/>
        </w:rPr>
        <w:t>geo_plot()</w:t>
      </w:r>
      <w:r>
        <w:t xml:space="preserve"> function from the geode package. Specifically, this s</w:t>
      </w:r>
      <w:r>
        <w:t xml:space="preserve">creen makes use of the </w:t>
      </w:r>
      <w:r>
        <w:rPr>
          <w:rStyle w:val="VerbatimChar"/>
        </w:rPr>
        <w:t>plot_type = 'choropleth</w:t>
      </w:r>
      <w:r>
        <w:t xml:space="preserve"> option from this package, while providing several of the key user options including </w:t>
      </w:r>
      <w:r>
        <w:rPr>
          <w:rStyle w:val="VerbatimChar"/>
        </w:rPr>
        <w:t>levels =</w:t>
      </w:r>
      <w:r>
        <w:t xml:space="preserve">, </w:t>
      </w:r>
      <w:r>
        <w:rPr>
          <w:rStyle w:val="VerbatimChar"/>
        </w:rPr>
        <w:t>transparency =</w:t>
      </w:r>
      <w:r>
        <w:t xml:space="preserve">, </w:t>
      </w:r>
      <w:r>
        <w:rPr>
          <w:rStyle w:val="VerbatimChar"/>
        </w:rPr>
        <w:t>hover_id =</w:t>
      </w:r>
      <w:r>
        <w:t xml:space="preserve"> and </w:t>
      </w:r>
      <w:r>
        <w:rPr>
          <w:rStyle w:val="VerbatimChar"/>
        </w:rPr>
        <w:t>scale_bar =</w:t>
      </w:r>
      <w:r>
        <w:t>.</w:t>
      </w:r>
    </w:p>
    <w:p w14:paraId="3203A23A" w14:textId="77777777" w:rsidR="00514716" w:rsidRDefault="00931B25">
      <w:pPr>
        <w:pStyle w:val="BodyText"/>
      </w:pPr>
      <w:r>
        <w:rPr>
          <w:noProof/>
        </w:rPr>
        <w:drawing>
          <wp:inline distT="0" distB="0" distL="0" distR="0" wp14:anchorId="3203A25D" wp14:editId="3203A25E">
            <wp:extent cx="5334000" cy="249459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horopleth_map_screen.png"/>
                    <pic:cNvPicPr>
                      <a:picLocks noChangeAspect="1" noChangeArrowheads="1"/>
                    </pic:cNvPicPr>
                  </pic:nvPicPr>
                  <pic:blipFill>
                    <a:blip r:embed="rId20"/>
                    <a:stretch>
                      <a:fillRect/>
                    </a:stretch>
                  </pic:blipFill>
                  <pic:spPr bwMode="auto">
                    <a:xfrm>
                      <a:off x="0" y="0"/>
                      <a:ext cx="5334000" cy="2494594"/>
                    </a:xfrm>
                    <a:prstGeom prst="rect">
                      <a:avLst/>
                    </a:prstGeom>
                    <a:noFill/>
                    <a:ln w="9525">
                      <a:noFill/>
                      <a:headEnd/>
                      <a:tailEnd/>
                    </a:ln>
                  </pic:spPr>
                </pic:pic>
              </a:graphicData>
            </a:graphic>
          </wp:inline>
        </w:drawing>
      </w:r>
    </w:p>
    <w:p w14:paraId="3203A23B" w14:textId="77777777" w:rsidR="00514716" w:rsidRPr="00931B25" w:rsidRDefault="00931B25" w:rsidP="00931B25">
      <w:pPr>
        <w:pStyle w:val="Heading2"/>
      </w:pPr>
      <w:bookmarkStart w:id="12" w:name="pointmap"/>
      <w:bookmarkEnd w:id="11"/>
      <w:r w:rsidRPr="00931B25">
        <w:rPr>
          <w:rStyle w:val="SectionNumber"/>
        </w:rPr>
        <w:t>2.3</w:t>
      </w:r>
      <w:r w:rsidRPr="00931B25">
        <w:tab/>
      </w:r>
      <w:proofErr w:type="spellStart"/>
      <w:r w:rsidRPr="00931B25">
        <w:t>Pointmap</w:t>
      </w:r>
      <w:proofErr w:type="spellEnd"/>
    </w:p>
    <w:p w14:paraId="3203A23C" w14:textId="77777777" w:rsidR="00514716" w:rsidRDefault="00931B25">
      <w:pPr>
        <w:pStyle w:val="FirstParagraph"/>
      </w:pPr>
      <w:r>
        <w:t>T</w:t>
      </w:r>
      <w:r>
        <w:t xml:space="preserve">he </w:t>
      </w:r>
      <w:proofErr w:type="spellStart"/>
      <w:r>
        <w:t>Pointmap</w:t>
      </w:r>
      <w:proofErr w:type="spellEnd"/>
      <w:r>
        <w:t xml:space="preserve"> screen allows users to add point locations </w:t>
      </w:r>
      <w:r>
        <w:t xml:space="preserve">of any </w:t>
      </w:r>
      <w:proofErr w:type="gramStart"/>
      <w:r>
        <w:t>type</w:t>
      </w:r>
      <w:proofErr w:type="gramEnd"/>
      <w:r>
        <w:t xml:space="preserve"> choropleth (or blank) maps in order to visualize patterns in relation to, for example, service locations of interest.</w:t>
      </w:r>
    </w:p>
    <w:p w14:paraId="3203A23D" w14:textId="77777777" w:rsidR="00514716" w:rsidRDefault="00931B25">
      <w:pPr>
        <w:pStyle w:val="BodyText"/>
      </w:pPr>
      <w:r>
        <w:t xml:space="preserve">This screen utilizes the </w:t>
      </w:r>
      <w:r>
        <w:rPr>
          <w:rStyle w:val="VerbatimChar"/>
        </w:rPr>
        <w:t>geo_plot()</w:t>
      </w:r>
      <w:r>
        <w:t xml:space="preserve"> function from the geode package. Specifically, this screen makes use of the </w:t>
      </w:r>
      <w:r>
        <w:rPr>
          <w:rStyle w:val="VerbatimChar"/>
        </w:rPr>
        <w:t>plot_type = 'p</w:t>
      </w:r>
      <w:r>
        <w:rPr>
          <w:rStyle w:val="VerbatimChar"/>
        </w:rPr>
        <w:t>ointmap</w:t>
      </w:r>
      <w:r>
        <w:t xml:space="preserve"> option and allows users to define point locations via the underlying </w:t>
      </w:r>
      <w:r>
        <w:rPr>
          <w:rStyle w:val="VerbatimChar"/>
        </w:rPr>
        <w:t>points_col =</w:t>
      </w:r>
      <w:r>
        <w:t xml:space="preserve"> argument.</w:t>
      </w:r>
    </w:p>
    <w:p w14:paraId="3203A23E" w14:textId="77777777" w:rsidR="00514716" w:rsidRDefault="00931B25">
      <w:pPr>
        <w:pStyle w:val="BodyText"/>
      </w:pPr>
      <w:r>
        <w:rPr>
          <w:noProof/>
        </w:rPr>
        <w:drawing>
          <wp:inline distT="0" distB="0" distL="0" distR="0" wp14:anchorId="3203A25F" wp14:editId="3203A260">
            <wp:extent cx="5334000" cy="21947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pointmap_screen.png"/>
                    <pic:cNvPicPr>
                      <a:picLocks noChangeAspect="1" noChangeArrowheads="1"/>
                    </pic:cNvPicPr>
                  </pic:nvPicPr>
                  <pic:blipFill>
                    <a:blip r:embed="rId21"/>
                    <a:stretch>
                      <a:fillRect/>
                    </a:stretch>
                  </pic:blipFill>
                  <pic:spPr bwMode="auto">
                    <a:xfrm>
                      <a:off x="0" y="0"/>
                      <a:ext cx="5334000" cy="2194700"/>
                    </a:xfrm>
                    <a:prstGeom prst="rect">
                      <a:avLst/>
                    </a:prstGeom>
                    <a:noFill/>
                    <a:ln w="9525">
                      <a:noFill/>
                      <a:headEnd/>
                      <a:tailEnd/>
                    </a:ln>
                  </pic:spPr>
                </pic:pic>
              </a:graphicData>
            </a:graphic>
          </wp:inline>
        </w:drawing>
      </w:r>
    </w:p>
    <w:p w14:paraId="3203A23F" w14:textId="77777777" w:rsidR="00514716" w:rsidRDefault="00931B25" w:rsidP="00931B25">
      <w:pPr>
        <w:pStyle w:val="Heading2"/>
      </w:pPr>
      <w:bookmarkStart w:id="13" w:name="heatmap"/>
      <w:bookmarkEnd w:id="12"/>
      <w:r>
        <w:rPr>
          <w:rStyle w:val="SectionNumber"/>
        </w:rPr>
        <w:lastRenderedPageBreak/>
        <w:t>2.4</w:t>
      </w:r>
      <w:r>
        <w:tab/>
        <w:t>Heatmap</w:t>
      </w:r>
    </w:p>
    <w:p w14:paraId="3203A240" w14:textId="77777777" w:rsidR="00514716" w:rsidRDefault="00931B25">
      <w:pPr>
        <w:pStyle w:val="FirstParagraph"/>
      </w:pPr>
      <w:r>
        <w:t>T</w:t>
      </w:r>
      <w:r>
        <w:t>he Heatmap screen allows users to visualize the density of measures of interest in a mapping context. This may be relevant, for example, in t</w:t>
      </w:r>
      <w:r>
        <w:t>he assessment of exposure levels near regions or point location of interest.</w:t>
      </w:r>
    </w:p>
    <w:p w14:paraId="3203A241" w14:textId="77777777" w:rsidR="00514716" w:rsidRDefault="00931B25">
      <w:pPr>
        <w:pStyle w:val="BodyText"/>
      </w:pPr>
      <w:r>
        <w:t xml:space="preserve">This screen utilizes the </w:t>
      </w:r>
      <w:r>
        <w:rPr>
          <w:rStyle w:val="VerbatimChar"/>
        </w:rPr>
        <w:t>geo_plot()</w:t>
      </w:r>
      <w:r>
        <w:t xml:space="preserve"> function from the geode package. Specifically, this screen makes use of the </w:t>
      </w:r>
      <w:r>
        <w:rPr>
          <w:rStyle w:val="VerbatimChar"/>
        </w:rPr>
        <w:t>plot_type = 'heatmap</w:t>
      </w:r>
      <w:r>
        <w:t xml:space="preserve"> option and allows users to define point locati</w:t>
      </w:r>
      <w:r>
        <w:t xml:space="preserve">ons via the underlying </w:t>
      </w:r>
      <w:r>
        <w:rPr>
          <w:rStyle w:val="VerbatimChar"/>
        </w:rPr>
        <w:t>points_col =</w:t>
      </w:r>
      <w:r>
        <w:t xml:space="preserve"> argument. In this prototype version of ShinyGeode, only static heatmaps are available (interactive versions will be released in subsequent updates).</w:t>
      </w:r>
    </w:p>
    <w:p w14:paraId="3203A242" w14:textId="77777777" w:rsidR="00514716" w:rsidRDefault="00931B25" w:rsidP="00931B25">
      <w:pPr>
        <w:pStyle w:val="Heading2"/>
      </w:pPr>
      <w:bookmarkStart w:id="14" w:name="spatial-patterns"/>
      <w:bookmarkEnd w:id="13"/>
      <w:r>
        <w:rPr>
          <w:rStyle w:val="SectionNumber"/>
        </w:rPr>
        <w:t>2.5</w:t>
      </w:r>
      <w:r>
        <w:tab/>
        <w:t>Spatial patterns</w:t>
      </w:r>
    </w:p>
    <w:p w14:paraId="3203A243" w14:textId="77777777" w:rsidR="00514716" w:rsidRDefault="00931B25">
      <w:pPr>
        <w:pStyle w:val="FirstParagraph"/>
      </w:pPr>
      <w:r>
        <w:t>T</w:t>
      </w:r>
      <w:r>
        <w:t>he Spatial patterns screen employs local and glob</w:t>
      </w:r>
      <w:r>
        <w:t>al spatial autocorrelation analysis to identify patterns of clustering, such as significant hotspots or coldspots, in spatial data.</w:t>
      </w:r>
    </w:p>
    <w:p w14:paraId="3203A244" w14:textId="77777777" w:rsidR="00514716" w:rsidRDefault="00931B25">
      <w:pPr>
        <w:pStyle w:val="BodyText"/>
      </w:pPr>
      <w:r>
        <w:t xml:space="preserve">This screen utilizes the </w:t>
      </w:r>
      <w:r>
        <w:rPr>
          <w:rStyle w:val="VerbatimChar"/>
        </w:rPr>
        <w:t>geo_calculate()</w:t>
      </w:r>
      <w:r>
        <w:t xml:space="preserve"> </w:t>
      </w:r>
      <w:r>
        <w:t xml:space="preserve">function from the geode package. An analysis variable and optional denominator are selected utilizing the </w:t>
      </w:r>
      <w:r>
        <w:rPr>
          <w:rStyle w:val="VerbatimChar"/>
        </w:rPr>
        <w:t>var =</w:t>
      </w:r>
      <w:r>
        <w:t xml:space="preserve"> and </w:t>
      </w:r>
      <w:r>
        <w:rPr>
          <w:rStyle w:val="VerbatimChar"/>
        </w:rPr>
        <w:t>denom =</w:t>
      </w:r>
      <w:r>
        <w:t xml:space="preserve"> options, respectively. The </w:t>
      </w:r>
      <w:r>
        <w:rPr>
          <w:rStyle w:val="VerbatimChar"/>
        </w:rPr>
        <w:t>hover_id =</w:t>
      </w:r>
      <w:r>
        <w:t xml:space="preserve"> and </w:t>
      </w:r>
      <w:r>
        <w:rPr>
          <w:rStyle w:val="VerbatimChar"/>
        </w:rPr>
        <w:t>transparency =</w:t>
      </w:r>
      <w:r>
        <w:t xml:space="preserve"> options are retained in the ShinyGeode interface.</w:t>
      </w:r>
    </w:p>
    <w:p w14:paraId="3203A245" w14:textId="77777777" w:rsidR="00514716" w:rsidRDefault="00931B25">
      <w:pPr>
        <w:pStyle w:val="BodyText"/>
      </w:pPr>
      <w:r>
        <w:rPr>
          <w:noProof/>
        </w:rPr>
        <w:drawing>
          <wp:inline distT="0" distB="0" distL="0" distR="0" wp14:anchorId="3203A261" wp14:editId="3203A262">
            <wp:extent cx="5334000" cy="2483797"/>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spatial_patterns_screen.png"/>
                    <pic:cNvPicPr>
                      <a:picLocks noChangeAspect="1" noChangeArrowheads="1"/>
                    </pic:cNvPicPr>
                  </pic:nvPicPr>
                  <pic:blipFill>
                    <a:blip r:embed="rId22"/>
                    <a:stretch>
                      <a:fillRect/>
                    </a:stretch>
                  </pic:blipFill>
                  <pic:spPr bwMode="auto">
                    <a:xfrm>
                      <a:off x="0" y="0"/>
                      <a:ext cx="5334000" cy="2483797"/>
                    </a:xfrm>
                    <a:prstGeom prst="rect">
                      <a:avLst/>
                    </a:prstGeom>
                    <a:noFill/>
                    <a:ln w="9525">
                      <a:noFill/>
                      <a:headEnd/>
                      <a:tailEnd/>
                    </a:ln>
                  </pic:spPr>
                </pic:pic>
              </a:graphicData>
            </a:graphic>
          </wp:inline>
        </w:drawing>
      </w:r>
    </w:p>
    <w:p w14:paraId="3203A246" w14:textId="77777777" w:rsidR="00514716" w:rsidRDefault="00931B25" w:rsidP="00931B25">
      <w:pPr>
        <w:pStyle w:val="Heading2"/>
      </w:pPr>
      <w:bookmarkStart w:id="15" w:name="proximity-analysis"/>
      <w:bookmarkEnd w:id="14"/>
      <w:r>
        <w:rPr>
          <w:rStyle w:val="SectionNumber"/>
        </w:rPr>
        <w:t>2.6</w:t>
      </w:r>
      <w:r>
        <w:tab/>
        <w:t>Proximity analysis</w:t>
      </w:r>
    </w:p>
    <w:p w14:paraId="3203A247" w14:textId="77777777" w:rsidR="00514716" w:rsidRDefault="00931B25">
      <w:pPr>
        <w:pStyle w:val="FirstParagraph"/>
      </w:pPr>
      <w:r>
        <w:t>T</w:t>
      </w:r>
      <w:r>
        <w:t>he Proximity analysis screen allows users to conduct a descriptive spatial analysis of the proximity of regional populations to point locations of interest. This analysis may be relevant, for example, in the assessment of geographic variation in access to</w:t>
      </w:r>
      <w:r>
        <w:t xml:space="preserve"> service locations.</w:t>
      </w:r>
    </w:p>
    <w:p w14:paraId="3203A248" w14:textId="77777777" w:rsidR="00514716" w:rsidRDefault="00931B25">
      <w:pPr>
        <w:pStyle w:val="BodyText"/>
      </w:pPr>
      <w:r>
        <w:t xml:space="preserve">This screen utilizes the </w:t>
      </w:r>
      <w:r>
        <w:rPr>
          <w:rStyle w:val="VerbatimChar"/>
        </w:rPr>
        <w:t>geo_distance()</w:t>
      </w:r>
      <w:r>
        <w:t xml:space="preserve"> function from the geode package. The point location data utilize the </w:t>
      </w:r>
      <w:r>
        <w:rPr>
          <w:rStyle w:val="VerbatimChar"/>
        </w:rPr>
        <w:t>points_col =</w:t>
      </w:r>
      <w:r>
        <w:t xml:space="preserve"> argument. The number of nearest locations for analysis is based on the </w:t>
      </w:r>
      <w:r>
        <w:rPr>
          <w:rStyle w:val="VerbatimChar"/>
        </w:rPr>
        <w:t>n_nearest =</w:t>
      </w:r>
      <w:r>
        <w:t xml:space="preserve"> option and the shading levels u</w:t>
      </w:r>
      <w:r>
        <w:t xml:space="preserve">tilize the </w:t>
      </w:r>
      <w:r>
        <w:rPr>
          <w:rStyle w:val="VerbatimChar"/>
        </w:rPr>
        <w:t>levels =</w:t>
      </w:r>
      <w:r>
        <w:t xml:space="preserve"> </w:t>
      </w:r>
      <w:r>
        <w:lastRenderedPageBreak/>
        <w:t>option. The ShinyGeode interface allows the additional functionality to select the x and y coordinate columns from the data, rather than requiring these to be fixed as in the geode package.</w:t>
      </w:r>
    </w:p>
    <w:p w14:paraId="3203A249" w14:textId="77777777" w:rsidR="00514716" w:rsidRDefault="00931B25">
      <w:pPr>
        <w:pStyle w:val="BodyText"/>
      </w:pPr>
      <w:r>
        <w:rPr>
          <w:noProof/>
        </w:rPr>
        <w:drawing>
          <wp:inline distT="0" distB="0" distL="0" distR="0" wp14:anchorId="3203A263" wp14:editId="3203A264">
            <wp:extent cx="5334000" cy="2815483"/>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proximity_analysis_screen.PNG"/>
                    <pic:cNvPicPr>
                      <a:picLocks noChangeAspect="1" noChangeArrowheads="1"/>
                    </pic:cNvPicPr>
                  </pic:nvPicPr>
                  <pic:blipFill>
                    <a:blip r:embed="rId23"/>
                    <a:stretch>
                      <a:fillRect/>
                    </a:stretch>
                  </pic:blipFill>
                  <pic:spPr bwMode="auto">
                    <a:xfrm>
                      <a:off x="0" y="0"/>
                      <a:ext cx="5334000" cy="2815483"/>
                    </a:xfrm>
                    <a:prstGeom prst="rect">
                      <a:avLst/>
                    </a:prstGeom>
                    <a:noFill/>
                    <a:ln w="9525">
                      <a:noFill/>
                      <a:headEnd/>
                      <a:tailEnd/>
                    </a:ln>
                  </pic:spPr>
                </pic:pic>
              </a:graphicData>
            </a:graphic>
          </wp:inline>
        </w:drawing>
      </w:r>
    </w:p>
    <w:p w14:paraId="3203A24A" w14:textId="77777777" w:rsidR="00514716" w:rsidRDefault="00931B25" w:rsidP="00931B25">
      <w:pPr>
        <w:pStyle w:val="Heading2"/>
      </w:pPr>
      <w:bookmarkStart w:id="16" w:name="cluster-detection"/>
      <w:bookmarkEnd w:id="15"/>
      <w:r>
        <w:rPr>
          <w:rStyle w:val="SectionNumber"/>
        </w:rPr>
        <w:t>2.7</w:t>
      </w:r>
      <w:r>
        <w:tab/>
        <w:t>Cluster detection</w:t>
      </w:r>
    </w:p>
    <w:p w14:paraId="3203A24B" w14:textId="77777777" w:rsidR="00514716" w:rsidRDefault="00931B25">
      <w:pPr>
        <w:pStyle w:val="FirstParagraph"/>
      </w:pPr>
      <w:r>
        <w:t>T</w:t>
      </w:r>
      <w:r>
        <w:t xml:space="preserve">he Cluster detection </w:t>
      </w:r>
      <w:r>
        <w:t>screen allows users to conduct a formal cluster analysis using the Kulldorff methods. Statistically significant clusters are identified and shown in the output maps for an geographic attribute data of interest.</w:t>
      </w:r>
    </w:p>
    <w:p w14:paraId="3203A24C" w14:textId="77777777" w:rsidR="00514716" w:rsidRDefault="00931B25">
      <w:pPr>
        <w:pStyle w:val="BodyText"/>
      </w:pPr>
      <w:r>
        <w:t xml:space="preserve">This screen utilizes the </w:t>
      </w:r>
      <w:r>
        <w:rPr>
          <w:rStyle w:val="VerbatimChar"/>
        </w:rPr>
        <w:t>geo_detect()</w:t>
      </w:r>
      <w:r>
        <w:t xml:space="preserve"> functio</w:t>
      </w:r>
      <w:r>
        <w:t xml:space="preserve">n from the geode package. The analysis counts and population sizes are based on the </w:t>
      </w:r>
      <w:r>
        <w:rPr>
          <w:rStyle w:val="VerbatimChar"/>
        </w:rPr>
        <w:t>counts =</w:t>
      </w:r>
      <w:r>
        <w:t xml:space="preserve"> and </w:t>
      </w:r>
      <w:r>
        <w:rPr>
          <w:rStyle w:val="VerbatimChar"/>
        </w:rPr>
        <w:t>pop =</w:t>
      </w:r>
      <w:r>
        <w:t xml:space="preserve"> arguments, respectively. The interface also retains the </w:t>
      </w:r>
      <w:r>
        <w:rPr>
          <w:rStyle w:val="VerbatimChar"/>
        </w:rPr>
        <w:t>transparency =</w:t>
      </w:r>
      <w:r>
        <w:t xml:space="preserve"> and </w:t>
      </w:r>
      <w:r>
        <w:rPr>
          <w:rStyle w:val="VerbatimChar"/>
        </w:rPr>
        <w:t>hover_id =</w:t>
      </w:r>
      <w:r>
        <w:t xml:space="preserve"> options. Both the Kulldorff Binomial and Kulldorff Poisson detectio</w:t>
      </w:r>
      <w:r>
        <w:t xml:space="preserve">n methods are available, utilizing the underlying </w:t>
      </w:r>
      <w:r>
        <w:rPr>
          <w:rStyle w:val="VerbatimChar"/>
        </w:rPr>
        <w:t>method =</w:t>
      </w:r>
      <w:r>
        <w:t xml:space="preserve"> option.</w:t>
      </w:r>
    </w:p>
    <w:bookmarkEnd w:id="16"/>
    <w:bookmarkEnd w:id="9"/>
    <w:sectPr w:rsidR="0051471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3A269" w14:textId="77777777" w:rsidR="00000000" w:rsidRDefault="00931B25">
      <w:pPr>
        <w:spacing w:after="0"/>
      </w:pPr>
      <w:r>
        <w:separator/>
      </w:r>
    </w:p>
  </w:endnote>
  <w:endnote w:type="continuationSeparator" w:id="0">
    <w:p w14:paraId="3203A26B" w14:textId="77777777" w:rsidR="00000000" w:rsidRDefault="00931B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3A265" w14:textId="77777777" w:rsidR="00514716" w:rsidRDefault="00931B25">
      <w:r>
        <w:separator/>
      </w:r>
    </w:p>
  </w:footnote>
  <w:footnote w:type="continuationSeparator" w:id="0">
    <w:p w14:paraId="3203A266" w14:textId="77777777" w:rsidR="00514716" w:rsidRDefault="00931B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0D21D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14716"/>
    <w:rsid w:val="00514716"/>
    <w:rsid w:val="00931B2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3A1FC"/>
  <w15:docId w15:val="{FFE896CD-B367-48BA-815A-2631DFA3A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31B25"/>
    <w:pPr>
      <w:keepNext/>
      <w:keepLines/>
      <w:spacing w:before="36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an.r-project.org/"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shiny.rstudio.com" TargetMode="External"/><Relationship Id="rId12" Type="http://schemas.openxmlformats.org/officeDocument/2006/relationships/hyperlink" Target="https://github.com/cpacc/geode/blob/main/zip/example_data.7z"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www.rstudio.com/products/rstudio/download/"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cran.r-project.org/" TargetMode="Externa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11</Pages>
  <Words>1944</Words>
  <Characters>11085</Characters>
  <Application>Microsoft Office Word</Application>
  <DocSecurity>0</DocSecurity>
  <Lines>92</Lines>
  <Paragraphs>26</Paragraphs>
  <ScaleCrop>false</ScaleCrop>
  <Company/>
  <LinksUpToDate>false</LinksUpToDate>
  <CharactersWithSpaces>13003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ShinyGeode User Manual</dc:title>
  <dc:creator>Michael Otterstatter</dc:creator>
  <cp:keywords/>
  <dc:description>This is a brief user manual for the R package ShinyGeode. This package is a user friendly interface to the spatial mapping and analysis functions contained in the geode package. This manual describes how to access these functions through the friendly interface.</dc:description>
  <cp:lastModifiedBy>Michael Otterstatter</cp:lastModifiedBy>
  <cp:revision>2</cp:revision>
  <dcterms:created xsi:type="dcterms:W3CDTF">2022-02-11T01:04:00Z</dcterms:created>
  <dcterms:modified xsi:type="dcterms:W3CDTF">2022-02-11T01:07:00Z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date">
    <vt:lpwstr>2022-02-10</vt:lpwstr>
  </property>
  <property fmtid="{D5CDD505-2E9C-101B-9397-08002B2CF9AE}" pid="5" name="documentclass">
    <vt:lpwstr>book</vt:lpwstr>
  </property>
  <property fmtid="{D5CDD505-2E9C-101B-9397-08002B2CF9AE}" pid="6" name="github-repo">
    <vt:lpwstr>rstudio/bookdown-demo</vt:lpwstr>
  </property>
  <property fmtid="{D5CDD505-2E9C-101B-9397-08002B2CF9AE}" pid="7" name="link-citations">
    <vt:lpwstr>yes</vt:lpwstr>
  </property>
  <property fmtid="{D5CDD505-2E9C-101B-9397-08002B2CF9AE}" pid="8" name="site">
    <vt:lpwstr>bookdown::bookdown_site</vt:lpwstr>
  </property>
</Properties>
</file>